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88A" w:rsidRDefault="0059388A"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4"/>
        <w:gridCol w:w="1580"/>
        <w:gridCol w:w="1760"/>
        <w:gridCol w:w="5241"/>
        <w:gridCol w:w="4789"/>
      </w:tblGrid>
      <w:tr w:rsidR="002404B1" w:rsidTr="00204199">
        <w:trPr>
          <w:trHeight w:val="1133"/>
        </w:trPr>
        <w:tc>
          <w:tcPr>
            <w:tcW w:w="13994" w:type="dxa"/>
            <w:gridSpan w:val="5"/>
            <w:vAlign w:val="center"/>
          </w:tcPr>
          <w:p w:rsidR="003F63F3" w:rsidRDefault="003F63F3" w:rsidP="005938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</w:t>
            </w:r>
            <w:r w:rsidRPr="003F63F3">
              <w:rPr>
                <w:b/>
                <w:sz w:val="28"/>
                <w:szCs w:val="28"/>
              </w:rPr>
              <w:t xml:space="preserve">rojekt rozporządzenia Ministra Cyfryzacji zmieniającego rozporządzenie w sprawie katalogu marek i typów pojazdów homologowanych oraz dopuszczonych do ruchu na terytorium Rzeczypospolitej Polskiej </w:t>
            </w:r>
          </w:p>
          <w:p w:rsidR="002404B1" w:rsidRPr="00CF4E33" w:rsidRDefault="002A7D61" w:rsidP="005938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(MC 144) art. 80bh ust. 9</w:t>
            </w:r>
          </w:p>
        </w:tc>
      </w:tr>
      <w:tr w:rsidR="00DA75F7" w:rsidRPr="00CF4E33" w:rsidTr="00563C7D">
        <w:tc>
          <w:tcPr>
            <w:tcW w:w="624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L. p.</w:t>
            </w:r>
          </w:p>
        </w:tc>
        <w:tc>
          <w:tcPr>
            <w:tcW w:w="1580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Jednostka redakcyjna</w:t>
            </w:r>
          </w:p>
        </w:tc>
        <w:tc>
          <w:tcPr>
            <w:tcW w:w="1760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Podmiot zgłaszający uwagę</w:t>
            </w:r>
          </w:p>
        </w:tc>
        <w:tc>
          <w:tcPr>
            <w:tcW w:w="5241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 w:rsidRPr="00CF4E33">
              <w:rPr>
                <w:b/>
              </w:rPr>
              <w:t>Treść uwagi</w:t>
            </w:r>
          </w:p>
        </w:tc>
        <w:tc>
          <w:tcPr>
            <w:tcW w:w="4789" w:type="dxa"/>
          </w:tcPr>
          <w:p w:rsidR="002404B1" w:rsidRPr="00CF4E33" w:rsidRDefault="002404B1" w:rsidP="00CF4E33">
            <w:pPr>
              <w:jc w:val="center"/>
              <w:rPr>
                <w:b/>
              </w:rPr>
            </w:pPr>
            <w:r>
              <w:rPr>
                <w:b/>
              </w:rPr>
              <w:t>Stanowisko MC</w:t>
            </w:r>
          </w:p>
        </w:tc>
      </w:tr>
      <w:tr w:rsidR="00DA75F7" w:rsidTr="00563C7D">
        <w:tc>
          <w:tcPr>
            <w:tcW w:w="62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580" w:type="dxa"/>
          </w:tcPr>
          <w:p w:rsidR="002404B1" w:rsidRDefault="003C6691">
            <w:r>
              <w:t>§ 1/</w:t>
            </w:r>
            <w:r w:rsidR="003F63F3" w:rsidRPr="003F63F3">
              <w:t>§ 3</w:t>
            </w:r>
            <w:r w:rsidR="00785932">
              <w:t xml:space="preserve"> rozporządzenia</w:t>
            </w:r>
          </w:p>
        </w:tc>
        <w:tc>
          <w:tcPr>
            <w:tcW w:w="1760" w:type="dxa"/>
          </w:tcPr>
          <w:p w:rsidR="002404B1" w:rsidRPr="003F63F3" w:rsidRDefault="003F63F3" w:rsidP="003F63F3">
            <w:r>
              <w:t>RCL</w:t>
            </w:r>
          </w:p>
        </w:tc>
        <w:tc>
          <w:tcPr>
            <w:tcW w:w="5241" w:type="dxa"/>
          </w:tcPr>
          <w:p w:rsidR="003F63F3" w:rsidRDefault="003F63F3" w:rsidP="003F63F3">
            <w:r>
              <w:t>w przypadku dodawanych, w § 3 projektu rozporządzenia, pkt 62 i 63 - nowych danych</w:t>
            </w:r>
          </w:p>
          <w:p w:rsidR="003F63F3" w:rsidRDefault="003F63F3" w:rsidP="003F63F3">
            <w:r>
              <w:t>dotyczących pojazdów, zauważyć należy, że zgodnie z ze zmienionym załącznikiem</w:t>
            </w:r>
          </w:p>
          <w:p w:rsidR="003F63F3" w:rsidRDefault="003F63F3" w:rsidP="003F63F3">
            <w:r>
              <w:t>I część A rozporządzenia Parlamentu Europejskiego i Rady (UE) 2018/956 z dnia 28</w:t>
            </w:r>
          </w:p>
          <w:p w:rsidR="003F63F3" w:rsidRDefault="003F63F3" w:rsidP="003F63F3">
            <w:r>
              <w:t>czerwca 2018 r. w sprawie monitorowania i sprawozdawczości w odniesieniu do emisji</w:t>
            </w:r>
          </w:p>
          <w:p w:rsidR="003F63F3" w:rsidRDefault="003F63F3" w:rsidP="003F63F3">
            <w:r>
              <w:t>CO2 z nowych pojazdów ciężkich i zużycia paliwa przez takie pojazdy (Dz. Urz. UE L</w:t>
            </w:r>
          </w:p>
          <w:p w:rsidR="003F63F3" w:rsidRDefault="003F63F3" w:rsidP="003F63F3">
            <w:r>
              <w:t xml:space="preserve">173 z 09.07.2018, str. 1, z </w:t>
            </w:r>
            <w:proofErr w:type="spellStart"/>
            <w:r>
              <w:t>późn</w:t>
            </w:r>
            <w:proofErr w:type="spellEnd"/>
            <w:r>
              <w:t>. zm.) danymi podlegającymi monitorowaniu</w:t>
            </w:r>
          </w:p>
          <w:p w:rsidR="003F63F3" w:rsidRDefault="003F63F3" w:rsidP="003F63F3">
            <w:r>
              <w:t>i sprawozdawczości przez państwa członkowskie są odpowiednio „kod nadwozia</w:t>
            </w:r>
          </w:p>
          <w:p w:rsidR="003F63F3" w:rsidRDefault="003F63F3" w:rsidP="003F63F3">
            <w:r>
              <w:t>określony w pozycji 38 świadectwa zgodności, w tym, w stosownych przypadkach, cyfry</w:t>
            </w:r>
          </w:p>
          <w:p w:rsidR="003F63F3" w:rsidRDefault="003F63F3" w:rsidP="003F63F3">
            <w:r>
              <w:t>uzupełniające, o których mowa w dodatku 2 do załącznika II do dyrektywy 2007/46/WE”</w:t>
            </w:r>
          </w:p>
          <w:p w:rsidR="003F63F3" w:rsidRDefault="003F63F3" w:rsidP="003F63F3">
            <w:r>
              <w:t>(lit. d) oraz „maksymalna prędkość pojazdu określona w pozycji 29 świadectwa</w:t>
            </w:r>
          </w:p>
          <w:p w:rsidR="003F63F3" w:rsidRPr="00893033" w:rsidRDefault="003F63F3" w:rsidP="003F63F3">
            <w:pPr>
              <w:rPr>
                <w:b/>
              </w:rPr>
            </w:pPr>
            <w:r>
              <w:t xml:space="preserve">zgodności” (lit. f). </w:t>
            </w:r>
            <w:r w:rsidRPr="00893033">
              <w:rPr>
                <w:b/>
              </w:rPr>
              <w:t>Do rozważenia pozostawia się więc zmianę brzmienia § 3 pkt 62 i 63</w:t>
            </w:r>
          </w:p>
          <w:p w:rsidR="002404B1" w:rsidRDefault="003F63F3" w:rsidP="003F63F3">
            <w:r w:rsidRPr="00893033">
              <w:rPr>
                <w:b/>
              </w:rPr>
              <w:t>projektu tak, aby były one spójne z przepisami rozporządzenia 2018/956;</w:t>
            </w:r>
          </w:p>
        </w:tc>
        <w:tc>
          <w:tcPr>
            <w:tcW w:w="4789" w:type="dxa"/>
          </w:tcPr>
          <w:p w:rsidR="00305F47" w:rsidRDefault="00550838" w:rsidP="00305F47">
            <w:pPr>
              <w:tabs>
                <w:tab w:val="left" w:pos="3285"/>
              </w:tabs>
              <w:rPr>
                <w:rFonts w:cstheme="minorHAnsi"/>
              </w:rPr>
            </w:pPr>
            <w:r>
              <w:rPr>
                <w:rFonts w:cstheme="minorHAnsi"/>
              </w:rPr>
              <w:t>Uwaga n</w:t>
            </w:r>
            <w:r w:rsidR="00305F47">
              <w:rPr>
                <w:rFonts w:cstheme="minorHAnsi"/>
              </w:rPr>
              <w:t>ieuwzględniona</w:t>
            </w:r>
            <w:r>
              <w:rPr>
                <w:rFonts w:cstheme="minorHAnsi"/>
              </w:rPr>
              <w:t>.</w:t>
            </w:r>
          </w:p>
          <w:p w:rsidR="002404B1" w:rsidRDefault="00305F47" w:rsidP="00DA75F7">
            <w:r>
              <w:rPr>
                <w:rFonts w:cstheme="minorHAnsi"/>
              </w:rPr>
              <w:t xml:space="preserve">Wyjaśniam, iż biorąc pod uwagę, że podmiot prowadzący katalog opracowuje gromadzone w nim dane na podstawie wskazanych w art. 80bh dokumentów dotyczących homologacji pojazdu, </w:t>
            </w:r>
            <w:r w:rsidR="00DA75F7">
              <w:rPr>
                <w:rFonts w:cstheme="minorHAnsi"/>
              </w:rPr>
              <w:t>w tym dokumentów przekazywanych przez organy rejestrujące</w:t>
            </w:r>
            <w:r>
              <w:rPr>
                <w:rFonts w:cstheme="minorHAnsi"/>
              </w:rPr>
              <w:t>, nie jest konieczne w przypadku dodawanych w pkt 62 i 6</w:t>
            </w:r>
            <w:r w:rsidR="00550838">
              <w:rPr>
                <w:rFonts w:cstheme="minorHAnsi"/>
              </w:rPr>
              <w:t>3</w:t>
            </w:r>
            <w:r>
              <w:rPr>
                <w:rFonts w:cstheme="minorHAnsi"/>
              </w:rPr>
              <w:t xml:space="preserve">  danych określanie</w:t>
            </w:r>
            <w:r w:rsidR="006813E7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na podstawie jakiego dokumentu zostały przez podmiot prowadzący katalog uzupełnione w słowniku. Wszystkie dane określone w </w:t>
            </w:r>
            <w:r w:rsidRPr="00D17DC2">
              <w:rPr>
                <w:rFonts w:cstheme="minorHAnsi"/>
              </w:rPr>
              <w:t>§ 3</w:t>
            </w:r>
            <w:r>
              <w:rPr>
                <w:rFonts w:cstheme="minorHAnsi"/>
              </w:rPr>
              <w:t xml:space="preserve"> projektu co do zasady wprowadzane są do </w:t>
            </w:r>
            <w:r w:rsidR="00DA75F7">
              <w:rPr>
                <w:rFonts w:cstheme="minorHAnsi"/>
              </w:rPr>
              <w:t xml:space="preserve">katalogu </w:t>
            </w:r>
            <w:r>
              <w:rPr>
                <w:rFonts w:cstheme="minorHAnsi"/>
              </w:rPr>
              <w:t xml:space="preserve">na podstawie </w:t>
            </w:r>
            <w:r w:rsidR="00DA75F7">
              <w:rPr>
                <w:rFonts w:cstheme="minorHAnsi"/>
              </w:rPr>
              <w:t xml:space="preserve">wymienionej w art. 80bh ustawy </w:t>
            </w:r>
            <w:r>
              <w:rPr>
                <w:rFonts w:cstheme="minorHAnsi"/>
              </w:rPr>
              <w:t>dokument</w:t>
            </w:r>
            <w:r w:rsidR="00DA75F7">
              <w:rPr>
                <w:rFonts w:cstheme="minorHAnsi"/>
              </w:rPr>
              <w:t>acji</w:t>
            </w:r>
            <w:r w:rsidR="006813E7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jednak rozporządzenie nie precyzuje</w:t>
            </w:r>
            <w:r w:rsidR="00550838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która dana z jakiego dokumentu ma pochodzić. Dlatego nie przewiduje się takiego doprecyzowania w zakresie dodawanych dwóch pozycji. Dodatkowo nadmieniam, iż projekt rozporządzenia zmieniającego rozporządzenie w sprawie prowadzenia katalogu marek i typów pojazdów homologowanych oraz dopuszczonych do ruchu na terytorium RP, zgodnie z przedstawioną przez MSZ opinią jest zgodny z prawem unii europejskiej.</w:t>
            </w:r>
          </w:p>
        </w:tc>
      </w:tr>
      <w:tr w:rsidR="00DA75F7" w:rsidTr="00563C7D">
        <w:tc>
          <w:tcPr>
            <w:tcW w:w="624" w:type="dxa"/>
          </w:tcPr>
          <w:p w:rsidR="002404B1" w:rsidRDefault="002404B1" w:rsidP="00CF4E3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580" w:type="dxa"/>
          </w:tcPr>
          <w:p w:rsidR="002404B1" w:rsidRDefault="003C6691">
            <w:r w:rsidRPr="003C6691">
              <w:t>§ 2</w:t>
            </w:r>
          </w:p>
        </w:tc>
        <w:tc>
          <w:tcPr>
            <w:tcW w:w="1760" w:type="dxa"/>
          </w:tcPr>
          <w:p w:rsidR="002404B1" w:rsidRDefault="003F63F3">
            <w:r>
              <w:t>RCL</w:t>
            </w:r>
          </w:p>
        </w:tc>
        <w:tc>
          <w:tcPr>
            <w:tcW w:w="5241" w:type="dxa"/>
          </w:tcPr>
          <w:p w:rsidR="003F63F3" w:rsidRDefault="003F63F3" w:rsidP="003F63F3">
            <w:r>
              <w:t>zwrócić należy uwagę, że zgodnie z art. 4 ust. 1 rozporządzenia 2018/956 począwszy od</w:t>
            </w:r>
          </w:p>
          <w:p w:rsidR="003F63F3" w:rsidRDefault="003F63F3" w:rsidP="003F63F3">
            <w:r>
              <w:lastRenderedPageBreak/>
              <w:t>dnia 1 stycznia 2019 r. państwa członkowskie monitorują dane określone w załączniku I</w:t>
            </w:r>
          </w:p>
          <w:p w:rsidR="003F63F3" w:rsidRDefault="003F63F3" w:rsidP="003F63F3">
            <w:r>
              <w:t>część A dotyczące nowych pojazdów ciężkich zarejestrowanych po raz pierwszy w Unii.</w:t>
            </w:r>
          </w:p>
          <w:p w:rsidR="003F63F3" w:rsidRDefault="003F63F3" w:rsidP="003F63F3">
            <w:r>
              <w:t>W świetle rozporządzenia 2018/956 do dnia 30 września każdego roku, począwszy od</w:t>
            </w:r>
          </w:p>
          <w:p w:rsidR="003F63F3" w:rsidRDefault="003F63F3" w:rsidP="003F63F3">
            <w:r>
              <w:t>roku 2020, właściwe organy państw członkowskich zgłaszają Komisji dane za poprzedni</w:t>
            </w:r>
          </w:p>
          <w:p w:rsidR="003F63F3" w:rsidRDefault="003F63F3" w:rsidP="003F63F3">
            <w:r>
              <w:t>okres sprawozdawczy – od 1 lipca do dnia 30 czerwca – zgodnie z procedurą</w:t>
            </w:r>
          </w:p>
          <w:p w:rsidR="003F63F3" w:rsidRDefault="003F63F3" w:rsidP="003F63F3">
            <w:r>
              <w:t>sprawozdawczości określoną w załączniku II. Jeżeli chodzi o 2019 r., dane przekazane do</w:t>
            </w:r>
          </w:p>
          <w:p w:rsidR="003F63F3" w:rsidRDefault="003F63F3" w:rsidP="003F63F3">
            <w:r>
              <w:t>dnia 30 września 2020 r. obejmą dane zarejestrowane od dnia 1 stycznia 2019 r. do dnia</w:t>
            </w:r>
          </w:p>
          <w:p w:rsidR="003F63F3" w:rsidRDefault="003F63F3" w:rsidP="003F63F3">
            <w:r>
              <w:t>30 czerwca 2020 r. Dane dotyczące nowych pojazdów ciężkich, które były wcześniej</w:t>
            </w:r>
          </w:p>
          <w:p w:rsidR="003F63F3" w:rsidRDefault="003F63F3" w:rsidP="003F63F3">
            <w:r>
              <w:t>zarejestrowane poza Unią, nie podlegają monitorowaniu i zgłaszaniu, chyba że rejestracji</w:t>
            </w:r>
          </w:p>
          <w:p w:rsidR="003F63F3" w:rsidRDefault="003F63F3" w:rsidP="003F63F3">
            <w:r>
              <w:t>tej dokonano w okresie krótszym niż trzy miesiące przed rejestracją w Unii.</w:t>
            </w:r>
          </w:p>
          <w:p w:rsidR="003F63F3" w:rsidRPr="00550838" w:rsidRDefault="003F63F3" w:rsidP="003F63F3">
            <w:pPr>
              <w:rPr>
                <w:b/>
              </w:rPr>
            </w:pPr>
            <w:r>
              <w:t xml:space="preserve">Mając powyższe na uwadze, </w:t>
            </w:r>
            <w:r w:rsidRPr="00550838">
              <w:rPr>
                <w:b/>
              </w:rPr>
              <w:t>dodatkowego wyjaśnienia wymaga wskazany w przepisie</w:t>
            </w:r>
          </w:p>
          <w:p w:rsidR="003F63F3" w:rsidRPr="00550838" w:rsidRDefault="003F63F3" w:rsidP="003F63F3">
            <w:pPr>
              <w:rPr>
                <w:b/>
              </w:rPr>
            </w:pPr>
            <w:r w:rsidRPr="00550838">
              <w:rPr>
                <w:b/>
              </w:rPr>
              <w:t>końcowym projektu rozporządzenia termin wejścia projektu w życie – 1 stycznia 2020 r.,</w:t>
            </w:r>
          </w:p>
          <w:p w:rsidR="003F63F3" w:rsidRDefault="003F63F3" w:rsidP="003F63F3">
            <w:r>
              <w:t>uzasadniany jedynie „koniecznością zapewnienia terminowego wywiązania się</w:t>
            </w:r>
          </w:p>
          <w:p w:rsidR="003F63F3" w:rsidRDefault="003F63F3" w:rsidP="003F63F3">
            <w:r>
              <w:t>z obowiązku wykonania i dostarczenia Komisji Europejskiej raportów dotyczących emisji</w:t>
            </w:r>
          </w:p>
          <w:p w:rsidR="003F63F3" w:rsidRDefault="003F63F3" w:rsidP="003F63F3">
            <w:r>
              <w:t>CO2, z uwzględnieniem rozszerzonego zakresu danych w 2021 r. za rok 2020”, przy</w:t>
            </w:r>
          </w:p>
          <w:p w:rsidR="003F63F3" w:rsidRDefault="003F63F3" w:rsidP="003F63F3">
            <w:r>
              <w:t>jednoczesnym pominięciu kwestii dotyczących monitoringu danych prowadzonego przez</w:t>
            </w:r>
          </w:p>
          <w:p w:rsidR="002404B1" w:rsidRDefault="003F63F3" w:rsidP="003F63F3">
            <w:r>
              <w:t>państwo członkowskie;</w:t>
            </w:r>
          </w:p>
        </w:tc>
        <w:tc>
          <w:tcPr>
            <w:tcW w:w="4789" w:type="dxa"/>
          </w:tcPr>
          <w:p w:rsidR="00550838" w:rsidRDefault="00893033" w:rsidP="00A72ECA">
            <w:r>
              <w:lastRenderedPageBreak/>
              <w:t>Wyjaśnienie:</w:t>
            </w:r>
          </w:p>
          <w:p w:rsidR="002404B1" w:rsidRPr="002A25CC" w:rsidRDefault="00550838" w:rsidP="00A72ECA">
            <w:r>
              <w:lastRenderedPageBreak/>
              <w:t>Z</w:t>
            </w:r>
            <w:r w:rsidR="002A25CC">
              <w:t>godnie ze specyfikacją dotyczącą generowania raportów dotyczących CO</w:t>
            </w:r>
            <w:r w:rsidR="002A25CC">
              <w:rPr>
                <w:vertAlign w:val="subscript"/>
              </w:rPr>
              <w:t xml:space="preserve">2 </w:t>
            </w:r>
            <w:r w:rsidR="002A25CC">
              <w:t>od dnia 1 stycznia 2020</w:t>
            </w:r>
            <w:r w:rsidR="00A746AD">
              <w:t xml:space="preserve"> </w:t>
            </w:r>
            <w:r w:rsidR="002A25CC">
              <w:t>r. gromadzenie i uwzględnienie w raporcie wskazanych danych jest obligatoryjne w odniesieniu do kategorii pojazdów objętych regulacją. Dla pojazdów zarejestrowanych do dnia 31.12.2019</w:t>
            </w:r>
            <w:r>
              <w:t xml:space="preserve"> r.</w:t>
            </w:r>
            <w:r w:rsidR="002A25CC">
              <w:t xml:space="preserve"> wskazane dane gromadzi się</w:t>
            </w:r>
            <w:r>
              <w:t>,</w:t>
            </w:r>
            <w:r w:rsidR="002A25CC">
              <w:t xml:space="preserve"> jeśli są dostępne. Wobec obowiązujących przepisów i funkcjonujących rozwiązań teleinformatycznych w chwili obecnej danych tych nie gromadzi się w centralnej ewidencji pojazdów. Niemniej jednak</w:t>
            </w:r>
            <w:r w:rsidR="00A72ECA">
              <w:t xml:space="preserve"> dla pojazdów zarejestrowanych do </w:t>
            </w:r>
            <w:r>
              <w:t xml:space="preserve">dnia </w:t>
            </w:r>
            <w:r w:rsidR="00A72ECA">
              <w:t>31 grudnia 2019</w:t>
            </w:r>
            <w:r>
              <w:t xml:space="preserve"> </w:t>
            </w:r>
            <w:r w:rsidR="00A72ECA">
              <w:t>r. podmiot prowadzący katalog w ramach technicznego rozwiązania uzupełni wskazane dane, jeśli będzie to możliwe</w:t>
            </w:r>
            <w:r>
              <w:t>,</w:t>
            </w:r>
            <w:r w:rsidR="00A72ECA">
              <w:t xml:space="preserve"> w oparciu o posiadane dokumenty homologacyjne – na potrzeby zapewnienia kompletności danych zawartych w raporcie</w:t>
            </w:r>
            <w:r>
              <w:t>.</w:t>
            </w:r>
          </w:p>
        </w:tc>
      </w:tr>
    </w:tbl>
    <w:p w:rsidR="004F612A" w:rsidRDefault="004F612A"/>
    <w:sectPr w:rsidR="004F612A" w:rsidSect="00962B4B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FE7441"/>
    <w:multiLevelType w:val="hybridMultilevel"/>
    <w:tmpl w:val="7592E5F8"/>
    <w:lvl w:ilvl="0" w:tplc="FA2ACB2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8A"/>
    <w:rsid w:val="001C0A41"/>
    <w:rsid w:val="001D1ED3"/>
    <w:rsid w:val="002404B1"/>
    <w:rsid w:val="002A25CC"/>
    <w:rsid w:val="002A7D61"/>
    <w:rsid w:val="00305F47"/>
    <w:rsid w:val="00334A84"/>
    <w:rsid w:val="003C6691"/>
    <w:rsid w:val="003F63F3"/>
    <w:rsid w:val="004667D1"/>
    <w:rsid w:val="004F612A"/>
    <w:rsid w:val="00550838"/>
    <w:rsid w:val="00563C7D"/>
    <w:rsid w:val="0059388A"/>
    <w:rsid w:val="006813E7"/>
    <w:rsid w:val="00785932"/>
    <w:rsid w:val="00893033"/>
    <w:rsid w:val="00906DF6"/>
    <w:rsid w:val="00920913"/>
    <w:rsid w:val="00962B4B"/>
    <w:rsid w:val="009636EF"/>
    <w:rsid w:val="009A7962"/>
    <w:rsid w:val="00A72ECA"/>
    <w:rsid w:val="00A746AD"/>
    <w:rsid w:val="00CC1E6B"/>
    <w:rsid w:val="00CF4E33"/>
    <w:rsid w:val="00DA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8D71CB-D26B-4214-B5E9-9F9B5AF2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93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4E3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50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08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Małgorzata</dc:creator>
  <cp:keywords/>
  <dc:description/>
  <cp:lastModifiedBy>Autor</cp:lastModifiedBy>
  <cp:revision>2</cp:revision>
  <dcterms:created xsi:type="dcterms:W3CDTF">2019-12-11T09:04:00Z</dcterms:created>
  <dcterms:modified xsi:type="dcterms:W3CDTF">2019-12-11T09:04:00Z</dcterms:modified>
</cp:coreProperties>
</file>